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37. </w:t>
      </w:r>
      <w:r>
        <w:rPr>
          <w:rFonts w:ascii="Lato medium" w:hAnsi="Lato medium"/>
          <w:sz w:val="40"/>
          <w:szCs w:val="40"/>
        </w:rPr>
        <w:t>Stanovništvo i gospodarstvo Ruske Federacije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Broj i razmještaj stanovništva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Posljednjih godina Ruska Federacija bilježi znatan broj doseljenika, ponajprije zbog potrebe za radnom snagom.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europskom dijelu živi oko 75 posto, a u azijskom oko 25 posto stanovništva.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Najgušće su naseljeni Donjecki bazen, industrijska područja uz Volgu, Don, Kamu, šire područje Moskve i Sankt Peterburga, </w:t>
      </w:r>
      <w:r>
        <w:rPr>
          <w:rFonts w:ascii="Lato medium" w:hAnsi="Lato medium"/>
          <w:sz w:val="30"/>
          <w:szCs w:val="30"/>
        </w:rPr>
        <w:t>a u</w:t>
      </w:r>
      <w:r>
        <w:rPr>
          <w:rFonts w:ascii="Lato medium" w:hAnsi="Lato medium"/>
          <w:sz w:val="30"/>
          <w:szCs w:val="30"/>
        </w:rPr>
        <w:t xml:space="preserve"> azijskom dijelu Ruske Federacije stanovništvo je okupljeno uz Transsibirsku željeznicu i uz Amur.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200"/>
        <w:ind w:left="493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Složeni sastav stanovništva </w:t>
      </w:r>
    </w:p>
    <w:p>
      <w:pPr>
        <w:pStyle w:val="Normal"/>
        <w:numPr>
          <w:ilvl w:val="0"/>
          <w:numId w:val="1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Ruska Federacija ima složen etnički, jezični i vjerski sastav stanovništva.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Neruski narodi razlikuju se od Rusa prema jeziku, vjeri, kulturi, pa i rasi </w:t>
      </w: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 tek sada proživljavaju nacionalno buđenje, a neki teže potpunoj samostalnosti </w:t>
      </w:r>
      <w:r>
        <w:rPr>
          <w:rFonts w:ascii="Lato medium" w:hAnsi="Lato medium"/>
          <w:sz w:val="30"/>
          <w:szCs w:val="30"/>
        </w:rPr>
        <w:t>pa</w:t>
      </w: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>e</w:t>
      </w:r>
      <w:r>
        <w:rPr>
          <w:rFonts w:ascii="Lato medium" w:hAnsi="Lato medium"/>
          <w:sz w:val="30"/>
          <w:szCs w:val="30"/>
        </w:rPr>
        <w:t xml:space="preserve">tničke napetosti prerastaju u ratove. </w:t>
      </w:r>
    </w:p>
    <w:p>
      <w:pPr>
        <w:pStyle w:val="Normal"/>
        <w:numPr>
          <w:ilvl w:val="0"/>
          <w:numId w:val="1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gradovima živi 74 posto stanovništva, a područje gradova pruža se od Sankt Peterburga, preko Moskve do srednjeg Urala i uz Transsibirsku željeznicu.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Moskva je političko, gospodarsko, kulturno i znanstveno središte te najveći europski grad.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Sankt Peterburg drugi je po važnosti ruski grad i kulturno središte.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Gospodarstvo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Dok je bila u sastavu SSSR-a, Ruska Federacija je gospodarski razvoj usmjerila na industriju, </w:t>
      </w:r>
      <w:r>
        <w:rPr>
          <w:rFonts w:ascii="Lato medium" w:hAnsi="Lato medium"/>
          <w:sz w:val="30"/>
          <w:szCs w:val="30"/>
        </w:rPr>
        <w:t>no n</w:t>
      </w:r>
      <w:r>
        <w:rPr>
          <w:rFonts w:ascii="Lato medium" w:hAnsi="Lato medium"/>
          <w:sz w:val="30"/>
          <w:szCs w:val="30"/>
        </w:rPr>
        <w:t>akon raspada SSSR-a industriju i druge djelatnosti zahvatila je teška kriza.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Od početka stoljeća Ruska Federacija ima znatan rast dohotka i životnog standarda, ali postoje velike razlike između europskog i azijskog dijela. 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Ruska Federacija raspolaže raznovrsnim i golemim prirodnim bogatstvima.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>Među tercijarnim djelatnostima najvažnije značenje imaju promet i trgovina.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Vodeća gospodarska središta europskog dijela su Moskva, Sankt Peterburg, Nižnji Novgorod, Samara, Ufa, Kazanj, Perm, Rostov na Donu i Volgograd. </w:t>
      </w:r>
    </w:p>
    <w:p>
      <w:pPr>
        <w:pStyle w:val="Normal"/>
        <w:numPr>
          <w:ilvl w:val="0"/>
          <w:numId w:val="2"/>
        </w:numPr>
        <w:spacing w:before="0" w:after="200"/>
        <w:rPr/>
      </w:pPr>
      <w:r>
        <w:rPr>
          <w:rFonts w:ascii="Lato medium" w:hAnsi="Lato medium"/>
          <w:sz w:val="30"/>
          <w:szCs w:val="30"/>
        </w:rPr>
        <w:t xml:space="preserve">Gospodarska središta i najveći gradovi na Uralu su Jekaterinburg i Čeljabinsk, a u azijskom dijelu Novosibirsk, Omsk, Novokuznjeck, Krasnojarsk, Irkutsk i Vladivostok </w:t>
      </w:r>
      <w:r>
        <w:rPr>
          <w:rFonts w:ascii="Lato medium" w:hAnsi="Lato medium"/>
          <w:sz w:val="30"/>
          <w:szCs w:val="30"/>
        </w:rPr>
        <w:t>te ih je v</w:t>
      </w:r>
      <w:r>
        <w:rPr>
          <w:rFonts w:ascii="Lato medium" w:hAnsi="Lato medium"/>
          <w:sz w:val="30"/>
          <w:szCs w:val="30"/>
        </w:rPr>
        <w:t xml:space="preserve">ećina smještena uz Transsibirsku željeznicu.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2</Pages>
  <Words>290</Words>
  <Characters>1697</Characters>
  <CharactersWithSpaces>1967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2021-08-15T09:11:50Z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